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2011 66 vom 22. August 2012</w:t>
      </w:r>
    </w:p>
    <w:p>
      <w:r>
        <w:t>BL Gerichte, 2012-08-22, DE</w:t>
      </w:r>
    </w:p>
    <w:p>
      <w:r>
        <w:rPr>
          <w:b/>
        </w:rPr>
        <w:t xml:space="preserve">Quelle: </w:t>
      </w:r>
      <w:r>
        <w:t>https://mcp.opencaselaw.ch/entscheid/bl_gerichte_810 2011 66</w:t>
      </w:r>
    </w:p>
    <w:p>
      <w:r>
        <w:t>FR: BL_GERICHTE 810 2011 66 du 22 août 2012</w:t>
      </w:r>
    </w:p>
    <w:p>
      <w:r>
        <w:t>IT: BL_GERICHTE 810 2011 66 del 22 agosto 2012</w:t>
      </w:r>
    </w:p>
    <w:p>
      <w:pPr>
        <w:pStyle w:val="Heading2"/>
      </w:pPr>
      <w:r>
        <w:t>Regeste</w:t>
      </w:r>
    </w:p>
    <w:p>
      <w:r>
        <w:t>Standardarbeitskräfte (RRB Nr. 0154 vom 01. Februar 2011)</w:t>
      </w:r>
    </w:p>
    <w:p>
      <w:pPr>
        <w:pStyle w:val="Heading2"/>
      </w:pPr>
      <w:r>
        <w:t>Erwägungen</w:t>
      </w:r>
    </w:p>
    <w:p>
      <w:r>
        <w:rPr>
          <w:b/>
        </w:rPr>
        <w:t>E. 1</w:t>
      </w:r>
    </w:p>
    <w:p>
      <w:r>
        <w:t>Gemäss § 43 Abs. 1 des Gesetzes über die Verfassungs- und Verwaltungsprozessordnung (VPO) vom 16. Dezember 1993 ist gegen Verfügungen und Entscheide des Regierungsrates die verwaltungsgerichtliche Beschwerde beim Kantonsgericht zulässig. Da weder ein Ausschlusstatbestand nach § 44 VPO noch ein spezialgesetzlicher Ausschlusstatbestand vorliegen, ist die Zuständigkeit des Kantonsgerichts zur Beurteilung der vorliegenden Angelegenheit gegeben. Der Beschwerdeführer ist vom angefochtenen Entscheid berührt und hat ein schutzwürdiges Interesse an dessen Aufhebung. Auch die weiteren formellen Voraussetzungen sind erfüllt, sodass auf die Beschwerde einzutreten ist.</w:t>
      </w:r>
    </w:p>
    <w:p>
      <w:r>
        <w:rPr>
          <w:b/>
        </w:rPr>
        <w:t>E. 2</w:t>
      </w:r>
    </w:p>
    <w:p>
      <w:r>
        <w:t>Zur Neuverlegung der Kosten des vorinstanzlichen Verfahrens wird die Angelegenheit an den Regierungsrat des Kantons Basel-Landschaft zurückgewiesen.</w:t>
      </w:r>
    </w:p>
    <w:p>
      <w:r>
        <w:rPr>
          <w:b/>
        </w:rPr>
        <w:t>E. 3</w:t>
      </w:r>
    </w:p>
    <w:p>
      <w:r>
        <w:t>Es werden keine Verfahrenskosten erhoben. Der geleistete Kostenvorschuss in der Höhe von Fr. 1'400.-- wird dem Beschwerdeführer zurückbezahlt.</w:t>
      </w:r>
    </w:p>
    <w:p>
      <w:r>
        <w:rPr>
          <w:b/>
        </w:rPr>
        <w:t>E. 4</w:t>
      </w:r>
    </w:p>
    <w:p>
      <w:r>
        <w:t>Der Regierungsrat hat dem Beschwerdeführer für das Verfahren vor Kantonsgericht eine Parteientschädigung in der Höhe von Fr. 11'487.95 (inkl. Auslagen und 8% MWSt) auszurichten.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